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7B" w:rsidRPr="00140CBA" w:rsidRDefault="002E1B7B" w:rsidP="002E1B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CBA">
        <w:rPr>
          <w:rFonts w:ascii="Times New Roman" w:hAnsi="Times New Roman" w:cs="Times New Roman"/>
          <w:sz w:val="28"/>
          <w:szCs w:val="28"/>
        </w:rPr>
        <w:t xml:space="preserve">Законом  ХМАО-Югры  от 16.06.2016 № 46-оз «О регулировании отдельных  вопросов  в области оборота этилового спирта,  алкогольной  спиртосодержащей продукции в ХМАО-Югре» </w:t>
      </w:r>
      <w:proofErr w:type="gramStart"/>
      <w:r w:rsidRPr="00140C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0CBA">
        <w:rPr>
          <w:rFonts w:ascii="Times New Roman" w:hAnsi="Times New Roman" w:cs="Times New Roman"/>
          <w:sz w:val="28"/>
          <w:szCs w:val="28"/>
        </w:rPr>
        <w:t xml:space="preserve">далее-Закон № 46-оз) </w:t>
      </w:r>
      <w:r w:rsidR="00A611FF" w:rsidRPr="00140CBA">
        <w:rPr>
          <w:rFonts w:ascii="Times New Roman" w:hAnsi="Times New Roman" w:cs="Times New Roman"/>
          <w:sz w:val="28"/>
          <w:szCs w:val="28"/>
        </w:rPr>
        <w:t>в статье</w:t>
      </w:r>
      <w:r w:rsidRPr="00140CBA">
        <w:rPr>
          <w:rFonts w:ascii="Times New Roman" w:hAnsi="Times New Roman" w:cs="Times New Roman"/>
          <w:sz w:val="28"/>
          <w:szCs w:val="28"/>
        </w:rPr>
        <w:t xml:space="preserve">  4 установлены дополнительные ограничения времени, условий и мест розничной продажи алкогольной продукции (за исключением розничной продажи алкогольной продукции при оказании услуг общественного питания)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2E1B7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E1B7B">
        <w:rPr>
          <w:rFonts w:ascii="Times New Roman" w:hAnsi="Times New Roman" w:cs="Times New Roman"/>
          <w:sz w:val="28"/>
          <w:szCs w:val="28"/>
        </w:rPr>
        <w:t xml:space="preserve"> ХМАО - Югры от 26.11.2020 N 115-оз)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2E1B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Pr="002E1B7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2E1B7B">
        <w:rPr>
          <w:rFonts w:ascii="Times New Roman" w:hAnsi="Times New Roman" w:cs="Times New Roman"/>
          <w:sz w:val="28"/>
          <w:szCs w:val="28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автономном округе - Югре не допускается розничная продажа алкогольной продукции: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2) на автомобильных и железнодорожных мостах;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3) в культовых зданиях и сооружениях, находящихся в пользовании религиозных организаций;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4) в зоне чрезвычайной ситуации в случае введения в автономном округе режима чрезвычайной ситуации;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1B7B" w:rsidRPr="002E1B7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E1B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Пункт 5 части 2 статьи 4 </w:t>
            </w:r>
            <w:hyperlink r:id="rId6" w:history="1">
              <w:r w:rsidRPr="002E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2E1B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E1B7B" w:rsidRPr="002E1B7B" w:rsidRDefault="002E1B7B" w:rsidP="002E1B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2E1B7B">
        <w:rPr>
          <w:rFonts w:ascii="Times New Roman" w:hAnsi="Times New Roman" w:cs="Times New Roman"/>
          <w:sz w:val="28"/>
          <w:szCs w:val="28"/>
        </w:rPr>
        <w:t>5) в нежилых помещениях, расположенных в многоквартирных домах, в пристроенных, встроенных, встроенно-пристроенных помещениях многоквартирных домов, за исключением случая, когда вход для посетителей в торговый объект организован со стороны красных линий улично-дорожной сети за пределами минимального расстояния от детской игровой (спортивной) площадки;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1B7B" w:rsidRPr="002E1B7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E1B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Пункт 6 части 2 статьи 4 </w:t>
            </w:r>
            <w:hyperlink r:id="rId7" w:history="1">
              <w:r w:rsidRPr="002E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2E1B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E1B7B" w:rsidRPr="002E1B7B" w:rsidRDefault="002E1B7B" w:rsidP="002E1B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proofErr w:type="gramStart"/>
      <w:r w:rsidRPr="002E1B7B">
        <w:rPr>
          <w:rFonts w:ascii="Times New Roman" w:hAnsi="Times New Roman" w:cs="Times New Roman"/>
          <w:sz w:val="28"/>
          <w:szCs w:val="28"/>
        </w:rPr>
        <w:t>6) в отдельно стоящих зданиях, расположенных на земельных участках, граничащих с придомовой территорией многоквартирного дома, если вход для посетителей в торговый объект организован со стороны подъездов этого многоквартирного дома, а также в отдельно стоящих зданиях, если вход для посетителей в торговый объект организован в пределах минимального расстояния от детской игровой (спортивной) площадки, расположенной на придомовой территории или на территории общего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пользования.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1B7B" w:rsidRPr="002E1B7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E1B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Часть 3 статьи 4 </w:t>
            </w:r>
            <w:hyperlink r:id="rId8" w:history="1">
              <w:r w:rsidRPr="002E1B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2E1B7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B7B" w:rsidRPr="002E1B7B" w:rsidRDefault="002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E1B7B" w:rsidRPr="002E1B7B" w:rsidRDefault="002E1B7B" w:rsidP="002E1B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3. Осуществляемая в торговом объекте розничная продажа алкогольной продукции должна быть прекращена в случаях, предусмотренных </w:t>
      </w:r>
      <w:hyperlink w:anchor="Par10" w:history="1">
        <w:r w:rsidRPr="002E1B7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</w:t>
        </w:r>
      </w:hyperlink>
      <w:r w:rsidRPr="002E1B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" w:history="1">
        <w:r w:rsidRPr="002E1B7B">
          <w:rPr>
            <w:rFonts w:ascii="Times New Roman" w:hAnsi="Times New Roman" w:cs="Times New Roman"/>
            <w:color w:val="0000FF"/>
            <w:sz w:val="28"/>
            <w:szCs w:val="28"/>
          </w:rPr>
          <w:t>6 пункта 2</w:t>
        </w:r>
      </w:hyperlink>
      <w:r w:rsidRPr="002E1B7B">
        <w:rPr>
          <w:rFonts w:ascii="Times New Roman" w:hAnsi="Times New Roman" w:cs="Times New Roman"/>
          <w:sz w:val="28"/>
          <w:szCs w:val="28"/>
        </w:rPr>
        <w:t xml:space="preserve"> настоящей статьи, при условии, что эта деятельность осуществлялась до момента наступления следующих обстоятельств (при отсутствии других ограничений) не позднее чем через год со дня: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1) утверждения документации по планировке территории, предусматривающей изменение красных линий улично-дорожной сети;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2) сдачи в эксплуатацию многоквартирного дома (в том числе после реконструкции), на придомовой территории которого размещена детская игровая (спортивная) площадка;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3) сдачи в эксплуатацию детской игровой (спортивной) площадки, возведенной на территории общего пользования;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4) принятия в состав общего имущества собственников помещений в многоквартирном доме детской игровой (спортивной) площадки, размещенной на придомовой территории, в соответствии с решением общего собрания собственников помещений в многоквартирном доме.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автономном округе - Югре розничная продажа алкогольной продукции не допускается в торговых объектах в случаях, если: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>1) в торговом зале наряду с розничной продажей алкогольной продукции осуществляется розничная продажа алкогольной продукции при оказании услуг общественного питания;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2) размещенная в торговом зале и (или) на вывеске, в рекламе, в информационно-телекоммуникационной сети "Интернет" информация содержит сведения о розничной продаже в торговом объекте алкогольной продукции при </w:t>
      </w:r>
      <w:r w:rsidRPr="002E1B7B">
        <w:rPr>
          <w:rFonts w:ascii="Times New Roman" w:hAnsi="Times New Roman" w:cs="Times New Roman"/>
          <w:sz w:val="28"/>
          <w:szCs w:val="28"/>
        </w:rPr>
        <w:lastRenderedPageBreak/>
        <w:t>оказании услуг общественного питания, в том числе имеются указания на тип объекта общественного питания, режим работы после 20.00 часов по местному времени;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B7B">
        <w:rPr>
          <w:rFonts w:ascii="Times New Roman" w:hAnsi="Times New Roman" w:cs="Times New Roman"/>
          <w:sz w:val="28"/>
          <w:szCs w:val="28"/>
        </w:rPr>
        <w:t xml:space="preserve">3) в доступном для обозрения покупателей месте в торговом зале отсутствует объявление об установленном </w:t>
      </w:r>
      <w:hyperlink w:anchor="Par3" w:history="1">
        <w:r w:rsidRPr="002E1B7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2E1B7B">
        <w:rPr>
          <w:rFonts w:ascii="Times New Roman" w:hAnsi="Times New Roman" w:cs="Times New Roman"/>
          <w:sz w:val="28"/>
          <w:szCs w:val="28"/>
        </w:rPr>
        <w:t xml:space="preserve"> настоящей статьи дополнительном ограничении розничной продажи алкогольной продукции, на оборудовании для демонстрации и выкладки алкогольной продукции отсутствует явное обозначение того, что алкогольная продукция после 20.00 часов по местному времени не продается, и при этом торговый объект осуществляет обслуживание покупателей после 20.00 часов по местному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2E1B7B" w:rsidRPr="002E1B7B" w:rsidRDefault="002E1B7B" w:rsidP="002E1B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автономном округе - Югре не допускается розничная продажа алкогольной продукции в объектах общественного питания без оказания услуг общественного питания, в том числе розничная продажа алкогольной продукции посредством розлива в потребительскую тару (включая бутылки, банки), позволяющую осуществлять вынос приобретенной алкогольной продукции.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7B" w:rsidRPr="00140CBA" w:rsidRDefault="00A611FF" w:rsidP="002E1B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CBA">
        <w:rPr>
          <w:rFonts w:ascii="Times New Roman" w:hAnsi="Times New Roman" w:cs="Times New Roman"/>
          <w:sz w:val="28"/>
          <w:szCs w:val="28"/>
        </w:rPr>
        <w:t xml:space="preserve"> В </w:t>
      </w:r>
      <w:r w:rsidR="00140CBA" w:rsidRPr="00140CBA">
        <w:rPr>
          <w:rFonts w:ascii="Times New Roman" w:hAnsi="Times New Roman" w:cs="Times New Roman"/>
          <w:sz w:val="28"/>
          <w:szCs w:val="28"/>
        </w:rPr>
        <w:t>статье</w:t>
      </w:r>
      <w:r w:rsidRPr="00140CBA">
        <w:rPr>
          <w:rFonts w:ascii="Times New Roman" w:hAnsi="Times New Roman" w:cs="Times New Roman"/>
          <w:sz w:val="28"/>
          <w:szCs w:val="28"/>
        </w:rPr>
        <w:t xml:space="preserve"> 5 установлено д</w:t>
      </w:r>
      <w:r w:rsidR="002E1B7B" w:rsidRPr="00140CBA">
        <w:rPr>
          <w:rFonts w:ascii="Times New Roman" w:hAnsi="Times New Roman" w:cs="Times New Roman"/>
          <w:sz w:val="28"/>
          <w:szCs w:val="28"/>
        </w:rPr>
        <w:t>ополнительное ограничение розничной продажи алкогольной продукции при оказании услуг общественного питания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7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2E1B7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E1B7B">
        <w:rPr>
          <w:rFonts w:ascii="Times New Roman" w:hAnsi="Times New Roman" w:cs="Times New Roman"/>
          <w:sz w:val="28"/>
          <w:szCs w:val="28"/>
        </w:rPr>
        <w:t xml:space="preserve"> ХМАО - Югры от 26.11.2020 N 115-оз)</w:t>
      </w: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7B" w:rsidRPr="002E1B7B" w:rsidRDefault="002E1B7B" w:rsidP="002E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E1B7B">
        <w:rPr>
          <w:rFonts w:ascii="Times New Roman" w:hAnsi="Times New Roman" w:cs="Times New Roman"/>
          <w:sz w:val="28"/>
          <w:szCs w:val="28"/>
        </w:rPr>
        <w:t xml:space="preserve"> автономном округе - Югре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7451B9" w:rsidRPr="002E1B7B" w:rsidRDefault="007451B9">
      <w:pPr>
        <w:rPr>
          <w:rFonts w:ascii="Times New Roman" w:hAnsi="Times New Roman" w:cs="Times New Roman"/>
          <w:sz w:val="28"/>
          <w:szCs w:val="28"/>
        </w:rPr>
      </w:pPr>
    </w:p>
    <w:sectPr w:rsidR="007451B9" w:rsidRPr="002E1B7B" w:rsidSect="00C931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0D"/>
    <w:rsid w:val="00140CBA"/>
    <w:rsid w:val="002E1B7B"/>
    <w:rsid w:val="002F250D"/>
    <w:rsid w:val="00312AA3"/>
    <w:rsid w:val="004B48AF"/>
    <w:rsid w:val="007451B9"/>
    <w:rsid w:val="00A611FF"/>
    <w:rsid w:val="00C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5B64A1C6D098B577E5A2343DA1CE88417D9A0C01D09FB06B6B942B93721397D46497663BC7D3036F5D985EBE949199F6E4A500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176A942AF3D19310F5B64A1C6D098B577E5A2343DA1CE88417D9A0C01D09FB06B6B942B93721397D46497663BC7D3036F5D985EBE949199F6E4A500F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176A942AF3D19310F5B64A1C6D098B577E5A2343DA1CE88417D9A0C01D09FB06B6B942B93721397D46497663BC7D3036F5D985EBE949199F6E4A500F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7176A942AF3D19310F5B64A1C6D098B577E5A2343DA1CE88417D9A0C01D09FB06B6B942B93721397D46495643BC7D3036F5D985EBE949199F6E4A500F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176A942AF3D19310F5B64A1C6D098B577E5A2343DA1CE88417D9A0C01D09FB06B6B942B93721397D46497643BC7D3036F5D985EBE949199F6E4A500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Законом  ХМАО-Югры  от 16.06.2016 № 46-оз «О регулировании отдельных  вопросов  </vt:lpstr>
      <vt:lpstr>    Статья 5. Дополнительное ограничение розничной продажи алкогольной продукции при</vt:lpstr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Алимбекова А.А.</cp:lastModifiedBy>
  <cp:revision>4</cp:revision>
  <dcterms:created xsi:type="dcterms:W3CDTF">2021-12-17T07:06:00Z</dcterms:created>
  <dcterms:modified xsi:type="dcterms:W3CDTF">2021-12-17T09:33:00Z</dcterms:modified>
</cp:coreProperties>
</file>